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5BE03" w14:textId="77777777" w:rsidR="003834DF" w:rsidRDefault="00EB3807">
      <w:r>
        <w:tab/>
      </w:r>
      <w:r>
        <w:tab/>
      </w:r>
      <w:r>
        <w:tab/>
        <w:t xml:space="preserve">            PATVIRTINTA</w:t>
      </w:r>
    </w:p>
    <w:p w14:paraId="33C724A0" w14:textId="77777777" w:rsidR="00EB3807" w:rsidRDefault="00EB3807" w:rsidP="00EB3807">
      <w:pPr>
        <w:ind w:left="5182" w:firstLine="0"/>
      </w:pPr>
      <w:r>
        <w:t xml:space="preserve">            Plungės lopšelio-darželio „Nykštukas“</w:t>
      </w:r>
    </w:p>
    <w:p w14:paraId="79D4D60E" w14:textId="77777777" w:rsidR="00EB3807" w:rsidRDefault="00EB3807" w:rsidP="00EB3807">
      <w:pPr>
        <w:ind w:left="5182" w:firstLine="0"/>
      </w:pPr>
      <w:r>
        <w:t xml:space="preserve">            direktoriaus 2020 m. gegužės 25 d. </w:t>
      </w:r>
    </w:p>
    <w:p w14:paraId="7524BF4F" w14:textId="77777777"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  <w:r>
        <w:t xml:space="preserve">            įsakymu Nr.</w:t>
      </w:r>
      <w:r w:rsidRPr="00EB3807">
        <w:rPr>
          <w:color w:val="000000" w:themeColor="text1"/>
          <w:shd w:val="clear" w:color="auto" w:fill="FFFFFF"/>
        </w:rPr>
        <w:t xml:space="preserve"> V1-31</w:t>
      </w:r>
    </w:p>
    <w:p w14:paraId="1DCC2D04" w14:textId="77777777"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</w:p>
    <w:p w14:paraId="3CE7BAE9" w14:textId="77777777" w:rsidR="00EB3807" w:rsidRDefault="00EB3807" w:rsidP="00EB3807">
      <w:pPr>
        <w:ind w:left="5182" w:firstLine="0"/>
        <w:rPr>
          <w:color w:val="000000" w:themeColor="text1"/>
          <w:shd w:val="clear" w:color="auto" w:fill="FFFFFF"/>
        </w:rPr>
      </w:pPr>
    </w:p>
    <w:p w14:paraId="20FA48EC" w14:textId="77777777" w:rsid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 xml:space="preserve">PLUNGĖS LOPŠELIO-DARŽELIO „NYKŠTUKAS“ </w:t>
      </w:r>
    </w:p>
    <w:p w14:paraId="3CCC5C21" w14:textId="77777777"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APGAULĖS IR KORUPCIJOS PREVENCIJOS TVARKOS APRAŠAS</w:t>
      </w:r>
    </w:p>
    <w:p w14:paraId="06F72207" w14:textId="77777777" w:rsidR="00EB3807" w:rsidRPr="00181E06" w:rsidRDefault="00EB3807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</w:p>
    <w:p w14:paraId="51E11752" w14:textId="77777777"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I SKYRIUS</w:t>
      </w:r>
    </w:p>
    <w:p w14:paraId="43488825" w14:textId="77777777" w:rsidR="00EB3807" w:rsidRPr="00181E06" w:rsidRDefault="00181E06" w:rsidP="00181E06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181E06">
        <w:rPr>
          <w:b/>
          <w:color w:val="000000" w:themeColor="text1"/>
          <w:shd w:val="clear" w:color="auto" w:fill="FFFFFF"/>
        </w:rPr>
        <w:t>BENDROSISO NUOSTATOS</w:t>
      </w:r>
    </w:p>
    <w:p w14:paraId="509BC7BC" w14:textId="77777777" w:rsidR="00EB3807" w:rsidRDefault="00EB3807" w:rsidP="00EB3807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</w:r>
    </w:p>
    <w:p w14:paraId="034A5E67" w14:textId="77777777" w:rsidR="00EB3807" w:rsidRDefault="00EB3807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Plungės lopšelio-darželio „Nykštukas“ (toliau – lo</w:t>
      </w:r>
      <w:r w:rsidR="0014481B">
        <w:rPr>
          <w:color w:val="000000" w:themeColor="text1"/>
          <w:shd w:val="clear" w:color="auto" w:fill="FFFFFF"/>
        </w:rPr>
        <w:t>p</w:t>
      </w:r>
      <w:r>
        <w:rPr>
          <w:color w:val="000000" w:themeColor="text1"/>
          <w:shd w:val="clear" w:color="auto" w:fill="FFFFFF"/>
        </w:rPr>
        <w:t xml:space="preserve">šelis-darželis) apgaulės ir </w:t>
      </w:r>
    </w:p>
    <w:p w14:paraId="5714467F" w14:textId="77777777" w:rsidR="00EB3807" w:rsidRDefault="00EB3807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EB3807">
        <w:rPr>
          <w:color w:val="000000" w:themeColor="text1"/>
          <w:shd w:val="clear" w:color="auto" w:fill="FFFFFF"/>
        </w:rPr>
        <w:t>korupcijo</w:t>
      </w:r>
      <w:r w:rsidR="0014481B">
        <w:rPr>
          <w:color w:val="000000" w:themeColor="text1"/>
          <w:shd w:val="clear" w:color="auto" w:fill="FFFFFF"/>
        </w:rPr>
        <w:t>s prevencijos tvarkos aprašas (</w:t>
      </w:r>
      <w:r w:rsidRPr="00EB3807">
        <w:rPr>
          <w:color w:val="000000" w:themeColor="text1"/>
          <w:shd w:val="clear" w:color="auto" w:fill="FFFFFF"/>
        </w:rPr>
        <w:t>toliau – Aprašas) reglamentuoja apgaulės ir korupcijos prevencijos principus, tikslus, uždavinius, korupcijos prevencijos priemones ir jų teisinius pagrindus, korupcijos prevencijos proceso organizavimą, korupcijos prevencijos priemonių įgyvendinimo koordinavimą bei kontrolę.</w:t>
      </w:r>
    </w:p>
    <w:p w14:paraId="3FE14F01" w14:textId="77777777" w:rsidR="0014481B" w:rsidRDefault="00181E06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Aprašo paskirtis – pašalinti apgaulės ir korupcijos atsiradimo galimybes </w:t>
      </w:r>
    </w:p>
    <w:p w14:paraId="41A0B42D" w14:textId="77777777" w:rsidR="00181E06" w:rsidRPr="0014481B" w:rsidRDefault="00181E0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4481B">
        <w:rPr>
          <w:color w:val="000000" w:themeColor="text1"/>
          <w:shd w:val="clear" w:color="auto" w:fill="FFFFFF"/>
        </w:rPr>
        <w:t>Plungės lopšelio-darželio „Nykštukas“ veiklos sistemoje, siekti, kad ji netrukdytų teikti kokybiškas paslaugas, priklausančias lopšeliui-darželiui pagal įstaigos nuostatus, užtikrinti žmonių teises ir laisves.</w:t>
      </w:r>
    </w:p>
    <w:p w14:paraId="4D2D01E1" w14:textId="77777777" w:rsidR="0014481B" w:rsidRDefault="00181E06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Apraše vartojamos sąvokos suprantamo</w:t>
      </w:r>
      <w:r w:rsidR="0014481B">
        <w:rPr>
          <w:color w:val="000000" w:themeColor="text1"/>
          <w:shd w:val="clear" w:color="auto" w:fill="FFFFFF"/>
        </w:rPr>
        <w:t>s</w:t>
      </w:r>
      <w:r>
        <w:rPr>
          <w:color w:val="000000" w:themeColor="text1"/>
          <w:shd w:val="clear" w:color="auto" w:fill="FFFFFF"/>
        </w:rPr>
        <w:t xml:space="preserve"> taip, kaip jos apibr</w:t>
      </w:r>
      <w:r w:rsidR="0014481B">
        <w:rPr>
          <w:color w:val="000000" w:themeColor="text1"/>
          <w:shd w:val="clear" w:color="auto" w:fill="FFFFFF"/>
        </w:rPr>
        <w:t xml:space="preserve">ėžtos Lietuvos </w:t>
      </w:r>
    </w:p>
    <w:p w14:paraId="52AE0548" w14:textId="77777777" w:rsidR="00181E06" w:rsidRDefault="00181E0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4481B">
        <w:rPr>
          <w:color w:val="000000" w:themeColor="text1"/>
          <w:shd w:val="clear" w:color="auto" w:fill="FFFFFF"/>
        </w:rPr>
        <w:t>Respublikos korupcijos prevencijos įstatyme ir kituose teisės aktuose</w:t>
      </w:r>
      <w:r w:rsidR="0014481B" w:rsidRPr="0014481B">
        <w:rPr>
          <w:color w:val="000000" w:themeColor="text1"/>
          <w:shd w:val="clear" w:color="auto" w:fill="FFFFFF"/>
        </w:rPr>
        <w:t>.</w:t>
      </w:r>
    </w:p>
    <w:p w14:paraId="790D6E40" w14:textId="77777777" w:rsidR="0014481B" w:rsidRDefault="0014481B" w:rsidP="0014481B">
      <w:pPr>
        <w:ind w:firstLine="0"/>
        <w:rPr>
          <w:color w:val="000000" w:themeColor="text1"/>
          <w:shd w:val="clear" w:color="auto" w:fill="FFFFFF"/>
        </w:rPr>
      </w:pPr>
    </w:p>
    <w:p w14:paraId="134B77F3" w14:textId="77777777" w:rsidR="002D719A" w:rsidRPr="002D719A" w:rsidRDefault="002D719A" w:rsidP="002D719A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2D719A">
        <w:rPr>
          <w:b/>
          <w:color w:val="000000" w:themeColor="text1"/>
          <w:shd w:val="clear" w:color="auto" w:fill="FFFFFF"/>
        </w:rPr>
        <w:t>II SKYRIUS</w:t>
      </w:r>
    </w:p>
    <w:p w14:paraId="514571EE" w14:textId="77777777" w:rsidR="0014481B" w:rsidRPr="002D719A" w:rsidRDefault="002D719A" w:rsidP="002D719A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2D719A">
        <w:rPr>
          <w:b/>
          <w:color w:val="000000" w:themeColor="text1"/>
          <w:shd w:val="clear" w:color="auto" w:fill="FFFFFF"/>
        </w:rPr>
        <w:t>KORUPCIJOS PREVENCIJOS PRINCIPAI</w:t>
      </w:r>
    </w:p>
    <w:p w14:paraId="70308A54" w14:textId="77777777" w:rsidR="0014481B" w:rsidRDefault="0014481B" w:rsidP="0014481B">
      <w:pPr>
        <w:ind w:firstLine="0"/>
        <w:rPr>
          <w:color w:val="000000" w:themeColor="text1"/>
          <w:shd w:val="clear" w:color="auto" w:fill="FFFFFF"/>
        </w:rPr>
      </w:pPr>
    </w:p>
    <w:p w14:paraId="1137B4AD" w14:textId="77777777" w:rsidR="0014481B" w:rsidRDefault="0014481B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Korupcijos prevencija įgyvendinama šiais principais:</w:t>
      </w:r>
    </w:p>
    <w:p w14:paraId="211B0394" w14:textId="77777777" w:rsidR="0014481B" w:rsidRDefault="0016377C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4481B" w:rsidRPr="00114E76">
        <w:rPr>
          <w:color w:val="000000" w:themeColor="text1"/>
          <w:shd w:val="clear" w:color="auto" w:fill="FFFFFF"/>
        </w:rPr>
        <w:t>4.1. teisėtumo – korupcijos prevencijos priemonės įgyvendinamos laikantis</w:t>
      </w:r>
      <w:r>
        <w:rPr>
          <w:color w:val="000000" w:themeColor="text1"/>
          <w:shd w:val="clear" w:color="auto" w:fill="FFFFFF"/>
        </w:rPr>
        <w:t xml:space="preserve"> </w:t>
      </w:r>
      <w:r w:rsidR="0014481B" w:rsidRPr="00114E76">
        <w:rPr>
          <w:color w:val="000000" w:themeColor="text1"/>
          <w:shd w:val="clear" w:color="auto" w:fill="FFFFFF"/>
        </w:rPr>
        <w:t>Lietuvos Respublikos Konstitucijos, įstatymų ir kitų teisės aktų reikalavimų bei užtikrinant pagrindinių asmens teisių ir laisvių apsaugą;</w:t>
      </w:r>
    </w:p>
    <w:p w14:paraId="2464F71F" w14:textId="77777777" w:rsidR="00114E76" w:rsidRDefault="0016377C" w:rsidP="0016377C">
      <w:pPr>
        <w:ind w:left="1296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14E76">
        <w:rPr>
          <w:color w:val="000000" w:themeColor="text1"/>
          <w:shd w:val="clear" w:color="auto" w:fill="FFFFFF"/>
        </w:rPr>
        <w:t xml:space="preserve">4.2. </w:t>
      </w:r>
      <w:r w:rsidR="002D719A">
        <w:rPr>
          <w:color w:val="000000" w:themeColor="text1"/>
          <w:shd w:val="clear" w:color="auto" w:fill="FFFFFF"/>
        </w:rPr>
        <w:t>visuotinio privalomumo – antikorupcijos subjektais gali būti visi asmenys;</w:t>
      </w:r>
    </w:p>
    <w:p w14:paraId="50691622" w14:textId="77777777" w:rsidR="002D719A" w:rsidRDefault="00B33873" w:rsidP="0016377C">
      <w:pPr>
        <w:ind w:firstLine="129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2D719A">
        <w:rPr>
          <w:color w:val="000000" w:themeColor="text1"/>
          <w:shd w:val="clear" w:color="auto" w:fill="FFFFFF"/>
        </w:rPr>
        <w:t>4.3. sąveikos – korupcijos prevencijos priemonių veiksmingumas užtikrinamas derinant visų korupcijos prevencijos subjektų veiksmus, keičiantis subjektams reikalinga informacija ir teikiant vienas kitam kitokią pagalbą;</w:t>
      </w:r>
    </w:p>
    <w:p w14:paraId="6A830731" w14:textId="77777777"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ab/>
        <w:t xml:space="preserve">     </w:t>
      </w:r>
      <w:r w:rsidR="0016377C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hd w:val="clear" w:color="auto" w:fill="FFFFFF"/>
        </w:rPr>
        <w:t>4.4. pastovumo – korupcijos prevencijos priemonių veiksmingumo užtikrinimas, nuolat tikrinant ir prižiūrint korupcijos prevencijos priemonių įgyvendinimo rezultatus, bei teikiant pasiūlymus dėl atitinkamų priemonių veiksmingumo didinimo.</w:t>
      </w:r>
    </w:p>
    <w:p w14:paraId="3FB7D1C5" w14:textId="77777777" w:rsidR="002D719A" w:rsidRDefault="002D719A" w:rsidP="00114E76">
      <w:pPr>
        <w:ind w:firstLine="0"/>
        <w:rPr>
          <w:color w:val="000000" w:themeColor="text1"/>
          <w:shd w:val="clear" w:color="auto" w:fill="FFFFFF"/>
        </w:rPr>
      </w:pPr>
    </w:p>
    <w:p w14:paraId="09F74CC9" w14:textId="77777777" w:rsidR="002D719A" w:rsidRPr="00B33873" w:rsidRDefault="00B33873" w:rsidP="00B33873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III SKYRIUS</w:t>
      </w:r>
    </w:p>
    <w:p w14:paraId="6F4962CE" w14:textId="77777777" w:rsidR="002D719A" w:rsidRPr="00B33873" w:rsidRDefault="00B33873" w:rsidP="00B33873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KORUPCIJOS PREVENCIJOS TIKSLAI</w:t>
      </w:r>
    </w:p>
    <w:p w14:paraId="6D6063FB" w14:textId="77777777" w:rsidR="002D719A" w:rsidRDefault="002D719A" w:rsidP="00114E76">
      <w:pPr>
        <w:ind w:firstLine="0"/>
        <w:rPr>
          <w:color w:val="000000" w:themeColor="text1"/>
          <w:shd w:val="clear" w:color="auto" w:fill="FFFFFF"/>
        </w:rPr>
      </w:pPr>
    </w:p>
    <w:p w14:paraId="25E88ACC" w14:textId="77777777" w:rsidR="002D719A" w:rsidRDefault="002D719A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Siekti, kad korupcija netrukdytų lopšelio-darželio veiklai.</w:t>
      </w:r>
    </w:p>
    <w:p w14:paraId="65217C43" w14:textId="77777777" w:rsidR="002D719A" w:rsidRDefault="002D719A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Užtikrinti, kad ilgalaikė politika būtų pagrįsta visuotinai pripažįstamomis </w:t>
      </w:r>
    </w:p>
    <w:p w14:paraId="50A91378" w14:textId="77777777"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2D719A">
        <w:rPr>
          <w:color w:val="000000" w:themeColor="text1"/>
          <w:shd w:val="clear" w:color="auto" w:fill="FFFFFF"/>
        </w:rPr>
        <w:t>priemonėmis, prevencija, teisės pažeidimų tyrim</w:t>
      </w:r>
      <w:r w:rsidR="003A08EF">
        <w:rPr>
          <w:color w:val="000000" w:themeColor="text1"/>
          <w:shd w:val="clear" w:color="auto" w:fill="FFFFFF"/>
        </w:rPr>
        <w:t>u, žmonių švietimu ir jų parama.</w:t>
      </w:r>
    </w:p>
    <w:p w14:paraId="015CC979" w14:textId="77777777" w:rsidR="00B33873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Siekti, kad rengiamos antikorupcinės priemonės bus nuoseklios, visapusiškos </w:t>
      </w:r>
    </w:p>
    <w:p w14:paraId="5FA9E97E" w14:textId="77777777" w:rsidR="003A08EF" w:rsidRPr="00B33873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33873">
        <w:rPr>
          <w:color w:val="000000" w:themeColor="text1"/>
          <w:shd w:val="clear" w:color="auto" w:fill="FFFFFF"/>
        </w:rPr>
        <w:t>ir ilgalaikės.</w:t>
      </w:r>
    </w:p>
    <w:p w14:paraId="146F6C01" w14:textId="77777777" w:rsidR="0016377C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Ugdyti lopšelio-darželio bendruomenės</w:t>
      </w:r>
      <w:r w:rsidR="0016377C">
        <w:rPr>
          <w:color w:val="000000" w:themeColor="text1"/>
          <w:shd w:val="clear" w:color="auto" w:fill="FFFFFF"/>
        </w:rPr>
        <w:t xml:space="preserve"> nepakantumą korupcijai. Didelį</w:t>
      </w:r>
    </w:p>
    <w:p w14:paraId="118F3084" w14:textId="77777777" w:rsidR="003A08EF" w:rsidRPr="0016377C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6377C">
        <w:rPr>
          <w:color w:val="000000" w:themeColor="text1"/>
          <w:shd w:val="clear" w:color="auto" w:fill="FFFFFF"/>
        </w:rPr>
        <w:t>dėmesį skirti korupcijos apraiškų prevencijai ir neišvengiamos atsakomybės už neteisėtus veiksmus principo įgyvendinimui.</w:t>
      </w:r>
    </w:p>
    <w:p w14:paraId="3D44FCBD" w14:textId="77777777" w:rsidR="0016377C" w:rsidRDefault="003A08EF" w:rsidP="0016377C">
      <w:pPr>
        <w:pStyle w:val="Sraopastraipa"/>
        <w:numPr>
          <w:ilvl w:val="0"/>
          <w:numId w:val="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lastRenderedPageBreak/>
        <w:t>Skatinti glaudesnį lopšelio-darželio bendradarbiavimą su kitomis</w:t>
      </w:r>
      <w:r w:rsidR="0016377C">
        <w:rPr>
          <w:color w:val="000000" w:themeColor="text1"/>
          <w:shd w:val="clear" w:color="auto" w:fill="FFFFFF"/>
        </w:rPr>
        <w:t xml:space="preserve"> </w:t>
      </w:r>
    </w:p>
    <w:p w14:paraId="1AA0AEC3" w14:textId="77777777" w:rsidR="003A08EF" w:rsidRPr="0016377C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16377C">
        <w:rPr>
          <w:color w:val="000000" w:themeColor="text1"/>
          <w:shd w:val="clear" w:color="auto" w:fill="FFFFFF"/>
        </w:rPr>
        <w:t>institucijomis, organizacijomis bei visuomene.</w:t>
      </w:r>
    </w:p>
    <w:p w14:paraId="215D28FD" w14:textId="77777777" w:rsidR="003A08EF" w:rsidRDefault="003A08EF" w:rsidP="00BF5F6F">
      <w:pPr>
        <w:pStyle w:val="Sraopastraipa"/>
        <w:ind w:left="2010" w:firstLine="0"/>
        <w:jc w:val="center"/>
        <w:rPr>
          <w:color w:val="000000" w:themeColor="text1"/>
          <w:shd w:val="clear" w:color="auto" w:fill="FFFFFF"/>
        </w:rPr>
      </w:pPr>
    </w:p>
    <w:p w14:paraId="0DFA2397" w14:textId="77777777" w:rsidR="003A08EF" w:rsidRPr="00B33873" w:rsidRDefault="00B33873" w:rsidP="00BF5F6F">
      <w:pPr>
        <w:pStyle w:val="Sraopastraipa"/>
        <w:ind w:left="0"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IV SKYRIUS</w:t>
      </w:r>
    </w:p>
    <w:p w14:paraId="50341BBD" w14:textId="77777777" w:rsidR="003A08EF" w:rsidRPr="00B33873" w:rsidRDefault="00B33873" w:rsidP="00BF5F6F">
      <w:pPr>
        <w:pStyle w:val="Sraopastraipa"/>
        <w:ind w:left="0" w:firstLine="0"/>
        <w:jc w:val="center"/>
        <w:rPr>
          <w:b/>
          <w:color w:val="000000" w:themeColor="text1"/>
          <w:shd w:val="clear" w:color="auto" w:fill="FFFFFF"/>
        </w:rPr>
      </w:pPr>
      <w:r w:rsidRPr="00B33873">
        <w:rPr>
          <w:b/>
          <w:color w:val="000000" w:themeColor="text1"/>
          <w:shd w:val="clear" w:color="auto" w:fill="FFFFFF"/>
        </w:rPr>
        <w:t>KORUPCIJOS PREVENCIJOS UŽDAVINIAI</w:t>
      </w:r>
    </w:p>
    <w:p w14:paraId="7A19113A" w14:textId="77777777" w:rsidR="003A08EF" w:rsidRDefault="003A08EF" w:rsidP="003A08EF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14:paraId="2EB6C9AB" w14:textId="77777777" w:rsidR="00BF5F6F" w:rsidRDefault="003A08EF" w:rsidP="0016377C">
      <w:pPr>
        <w:pStyle w:val="Sraopastraipa"/>
        <w:numPr>
          <w:ilvl w:val="0"/>
          <w:numId w:val="8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Nustatyti labiausiai korupcijos paveiktas lopšelio-darželio sritis, užtikrinti</w:t>
      </w:r>
    </w:p>
    <w:p w14:paraId="356378AB" w14:textId="77777777" w:rsidR="003A08EF" w:rsidRPr="00BF5F6F" w:rsidRDefault="003A08EF" w:rsidP="0016377C">
      <w:pPr>
        <w:ind w:firstLine="0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veiksmingą ir kryptingą ilgalaikę kovą su korupcija, numatytų priemonių įgyvendinimą.</w:t>
      </w:r>
    </w:p>
    <w:p w14:paraId="4418FFE7" w14:textId="77777777" w:rsidR="00BF5F6F" w:rsidRDefault="003A08EF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Atskleisti korupcijos priežastis, sąlygas ir jas šalinti. Atgrasinti asmenis nuo</w:t>
      </w:r>
    </w:p>
    <w:p w14:paraId="0E1E1B36" w14:textId="77777777" w:rsidR="003A08EF" w:rsidRPr="00BF5F6F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korupcinio pobūdžio nusikalstamų veiklų, žmonių apgaulės.</w:t>
      </w:r>
    </w:p>
    <w:p w14:paraId="34069560" w14:textId="77777777" w:rsidR="00BF5F6F" w:rsidRDefault="003A08EF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Užtikrinti korupcijos pr</w:t>
      </w:r>
      <w:r w:rsidR="00EB3CF6">
        <w:rPr>
          <w:color w:val="000000" w:themeColor="text1"/>
          <w:shd w:val="clear" w:color="auto" w:fill="FFFFFF"/>
        </w:rPr>
        <w:t>evencijos priemonių taikymą ir r</w:t>
      </w:r>
      <w:r w:rsidR="00BF5F6F">
        <w:rPr>
          <w:color w:val="000000" w:themeColor="text1"/>
          <w:shd w:val="clear" w:color="auto" w:fill="FFFFFF"/>
        </w:rPr>
        <w:t>eikiamą jų</w:t>
      </w:r>
    </w:p>
    <w:p w14:paraId="7B9D4489" w14:textId="77777777" w:rsidR="003A08EF" w:rsidRPr="00BF5F6F" w:rsidRDefault="003A08EF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įgyvendinimo administravimą bei kontrolę.</w:t>
      </w:r>
    </w:p>
    <w:p w14:paraId="5B5B329B" w14:textId="77777777"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Organizuoti skaidrų lopšelio-darželio veiklos vykdymą.</w:t>
      </w:r>
    </w:p>
    <w:p w14:paraId="54B14172" w14:textId="77777777"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Skirti už šios programos įgyvendinimą ir kontrolę atsakingus asmenis.</w:t>
      </w:r>
    </w:p>
    <w:p w14:paraId="2F2883CA" w14:textId="77777777"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Užtikrinti teikiamų paslaugų kokybę.</w:t>
      </w:r>
    </w:p>
    <w:p w14:paraId="405499E6" w14:textId="77777777" w:rsidR="00EB3CF6" w:rsidRDefault="00EB3CF6" w:rsidP="0016377C">
      <w:pPr>
        <w:pStyle w:val="Sraopastraipa"/>
        <w:numPr>
          <w:ilvl w:val="0"/>
          <w:numId w:val="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Įtraukti į korupcijos prevenciją lopšelio-darželio darbuotojus.</w:t>
      </w:r>
    </w:p>
    <w:p w14:paraId="08A0EB45" w14:textId="77777777" w:rsidR="00EB3CF6" w:rsidRDefault="00EB3CF6" w:rsidP="00EB3CF6">
      <w:pPr>
        <w:rPr>
          <w:color w:val="000000" w:themeColor="text1"/>
          <w:shd w:val="clear" w:color="auto" w:fill="FFFFFF"/>
        </w:rPr>
      </w:pPr>
    </w:p>
    <w:p w14:paraId="206E59F6" w14:textId="77777777" w:rsidR="00EB3CF6" w:rsidRPr="00BF5F6F" w:rsidRDefault="00BF5F6F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V SKYRIUS</w:t>
      </w:r>
    </w:p>
    <w:p w14:paraId="447DE611" w14:textId="77777777" w:rsidR="00EB3CF6" w:rsidRPr="00BF5F6F" w:rsidRDefault="00BF5F6F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KORUPCIJOS PREVENCIJOS PRIEMONĖS</w:t>
      </w:r>
    </w:p>
    <w:p w14:paraId="2CF000C1" w14:textId="77777777" w:rsidR="00EB3CF6" w:rsidRPr="00BF5F6F" w:rsidRDefault="00EB3CF6" w:rsidP="00BF5F6F">
      <w:pPr>
        <w:ind w:firstLine="0"/>
        <w:jc w:val="center"/>
        <w:rPr>
          <w:b/>
          <w:color w:val="000000" w:themeColor="text1"/>
          <w:shd w:val="clear" w:color="auto" w:fill="FFFFFF"/>
        </w:rPr>
      </w:pPr>
    </w:p>
    <w:p w14:paraId="0E59B925" w14:textId="77777777" w:rsidR="00BF5F6F" w:rsidRDefault="00EB3CF6" w:rsidP="0016377C">
      <w:pPr>
        <w:pStyle w:val="Sraopastraipa"/>
        <w:numPr>
          <w:ilvl w:val="0"/>
          <w:numId w:val="9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Numatytos priemonės siejamos su iškilusių problemų sprendimu ir apsauga </w:t>
      </w:r>
    </w:p>
    <w:p w14:paraId="2320696E" w14:textId="77777777" w:rsidR="00EB3CF6" w:rsidRPr="00BF5F6F" w:rsidRDefault="00EB3CF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nuo esamos ir atsirandančios korupcijos lopšelio-darželio veiklos sistemoje. Taip pat būtina visokeriopai ginti visuotinai pripažįstamas žmogaus teises ir laisves.</w:t>
      </w:r>
    </w:p>
    <w:p w14:paraId="2D796226" w14:textId="77777777" w:rsidR="00EB3CF6" w:rsidRDefault="00EB3CF6" w:rsidP="0016377C">
      <w:pPr>
        <w:pStyle w:val="Sraopastraipa"/>
        <w:numPr>
          <w:ilvl w:val="0"/>
          <w:numId w:val="9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Lopšelio-darželio korupcijos prevencijos priemonės:</w:t>
      </w:r>
    </w:p>
    <w:p w14:paraId="24B726B2" w14:textId="77777777" w:rsidR="00EB3CF6" w:rsidRDefault="0016377C" w:rsidP="0016377C">
      <w:pPr>
        <w:ind w:firstLine="1296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EB3CF6" w:rsidRPr="00EB3CF6">
        <w:rPr>
          <w:color w:val="000000" w:themeColor="text1"/>
          <w:shd w:val="clear" w:color="auto" w:fill="FFFFFF"/>
        </w:rPr>
        <w:t>18.1.</w:t>
      </w:r>
      <w:r w:rsidR="00EB3CF6">
        <w:rPr>
          <w:color w:val="000000" w:themeColor="text1"/>
          <w:shd w:val="clear" w:color="auto" w:fill="FFFFFF"/>
        </w:rPr>
        <w:t xml:space="preserve"> kontrolės ir priežiūros vykdymas;</w:t>
      </w:r>
    </w:p>
    <w:p w14:paraId="21543ACE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EB3CF6">
        <w:rPr>
          <w:color w:val="000000" w:themeColor="text1"/>
          <w:shd w:val="clear" w:color="auto" w:fill="FFFFFF"/>
        </w:rPr>
        <w:t xml:space="preserve">18.2. </w:t>
      </w:r>
      <w:r w:rsidR="00C714C5">
        <w:rPr>
          <w:color w:val="000000" w:themeColor="text1"/>
          <w:shd w:val="clear" w:color="auto" w:fill="FFFFFF"/>
        </w:rPr>
        <w:t xml:space="preserve">atsakomybės neišvengiamumo principo taikymas už lopšelio-darželio </w:t>
      </w:r>
    </w:p>
    <w:p w14:paraId="3760B6E5" w14:textId="77777777" w:rsidR="00EB3CF6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veiklos sistemoje padarytus nusižengimus, susijusius su apgaule ir korupcija;</w:t>
      </w:r>
    </w:p>
    <w:p w14:paraId="145542AA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18.3. viešųjų ir privačiųjų interesų derinimas, užtikrinimas, kad priimant </w:t>
      </w:r>
    </w:p>
    <w:p w14:paraId="25EB3493" w14:textId="77777777"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sprendimus pirmenybė būtų teikiama viešiesiems interesams, siekti priimamų sprendimų nešališkumo ir užkirsti kelią korupcijai ir apgaulei lopšelio-darželio veikloje;</w:t>
      </w:r>
    </w:p>
    <w:p w14:paraId="4B4CA373" w14:textId="77777777"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18.4. nustatyti galiojančių tvarkos normų pažeidimus ir atlikti tyrimus;</w:t>
      </w:r>
    </w:p>
    <w:p w14:paraId="56274785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18.5. pranešimų, skundų, informacijos, susijusios su korupcija, tikrinimas ir </w:t>
      </w:r>
    </w:p>
    <w:p w14:paraId="3BEFA3DD" w14:textId="77777777"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priemonių taikymas jiems pasitvirtinus;</w:t>
      </w:r>
    </w:p>
    <w:p w14:paraId="736E3A5C" w14:textId="77777777"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18.6. savo kompetencijos neviršijimas;</w:t>
      </w:r>
    </w:p>
    <w:p w14:paraId="66C1DCE5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18.7. lopšelio-darželio darbuotojų supažindinimas su korupcijos prevencijos </w:t>
      </w:r>
    </w:p>
    <w:p w14:paraId="36443899" w14:textId="77777777"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politika;</w:t>
      </w:r>
    </w:p>
    <w:p w14:paraId="723C25A3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 xml:space="preserve">18.8. atliekamos veiklos ir sudaromų sandorių dokumentavimo </w:t>
      </w:r>
    </w:p>
    <w:p w14:paraId="087CD92D" w14:textId="77777777"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reglamentavimo laikymasis;</w:t>
      </w:r>
    </w:p>
    <w:p w14:paraId="38A449AC" w14:textId="77777777" w:rsidR="00C714C5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714C5">
        <w:rPr>
          <w:color w:val="000000" w:themeColor="text1"/>
          <w:shd w:val="clear" w:color="auto" w:fill="FFFFFF"/>
        </w:rPr>
        <w:t>18.9. lopšelio-darželio kontrolę vykdančių institucijų išvadų vertinimas;</w:t>
      </w:r>
    </w:p>
    <w:p w14:paraId="11AB196A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>18</w:t>
      </w:r>
      <w:r w:rsidR="00C714C5">
        <w:rPr>
          <w:color w:val="000000" w:themeColor="text1"/>
          <w:shd w:val="clear" w:color="auto" w:fill="FFFFFF"/>
        </w:rPr>
        <w:t xml:space="preserve">.10. Lietuvos Respublikos įstatymų ir kitų teisės aktų, lopšelio-daželio </w:t>
      </w:r>
    </w:p>
    <w:p w14:paraId="6BFAA762" w14:textId="77777777" w:rsidR="00C714C5" w:rsidRDefault="00C714C5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nuostatų, kitų dokumentų, susijusių su lopšelio-darželio veikla laikymasis;</w:t>
      </w:r>
    </w:p>
    <w:p w14:paraId="09F45D6E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 xml:space="preserve">18.11. lopšelio-darželio darbuotojų dalyvavimas korupcijos prevencijos </w:t>
      </w:r>
    </w:p>
    <w:p w14:paraId="7EB0FE21" w14:textId="77777777" w:rsidR="00445A5A" w:rsidRDefault="00445A5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perspėjime;</w:t>
      </w:r>
    </w:p>
    <w:p w14:paraId="67122887" w14:textId="77777777" w:rsidR="00BF5F6F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445A5A">
        <w:rPr>
          <w:color w:val="000000" w:themeColor="text1"/>
          <w:shd w:val="clear" w:color="auto" w:fill="FFFFFF"/>
        </w:rPr>
        <w:t xml:space="preserve">18.12. lopšelio-darželio direktoriaus įsakymu sudaro Antikorupcijos komisiją </w:t>
      </w:r>
    </w:p>
    <w:p w14:paraId="3EA9BCA7" w14:textId="77777777" w:rsidR="00445A5A" w:rsidRDefault="00445A5A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(toliau – Komisija), kurios nariai yra atsakingi už korupcijos tikimybės lopšelio-darželio veiklos srityse vertinimą, priemonių įgyvendinimą ir kontrolę.</w:t>
      </w:r>
    </w:p>
    <w:p w14:paraId="10B724F1" w14:textId="77777777" w:rsidR="00445A5A" w:rsidRDefault="00445A5A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14:paraId="5D10F5F5" w14:textId="77777777" w:rsidR="00B9239E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14:paraId="6EB8B1FC" w14:textId="77777777" w:rsidR="00B9239E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14:paraId="3E9105A9" w14:textId="77777777" w:rsidR="00B9239E" w:rsidRPr="00BF5F6F" w:rsidRDefault="00B9239E" w:rsidP="00BF5F6F">
      <w:pPr>
        <w:ind w:left="1658" w:hanging="1658"/>
        <w:rPr>
          <w:b/>
          <w:color w:val="000000" w:themeColor="text1"/>
          <w:shd w:val="clear" w:color="auto" w:fill="FFFFFF"/>
        </w:rPr>
      </w:pPr>
    </w:p>
    <w:p w14:paraId="5C92FAA3" w14:textId="77777777" w:rsidR="00445A5A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lastRenderedPageBreak/>
        <w:t>VI SKYRIUS</w:t>
      </w:r>
    </w:p>
    <w:p w14:paraId="0DA61BAE" w14:textId="77777777" w:rsidR="00445A5A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KORUPCIJOS PASIREIŠKIMO VERTINIMAS</w:t>
      </w:r>
    </w:p>
    <w:p w14:paraId="38809B3B" w14:textId="77777777" w:rsidR="00445A5A" w:rsidRDefault="00445A5A" w:rsidP="00EB3CF6">
      <w:pPr>
        <w:ind w:left="1658" w:firstLine="0"/>
        <w:rPr>
          <w:color w:val="000000" w:themeColor="text1"/>
          <w:shd w:val="clear" w:color="auto" w:fill="FFFFFF"/>
        </w:rPr>
      </w:pPr>
    </w:p>
    <w:p w14:paraId="38D0090A" w14:textId="77777777" w:rsidR="00445A5A" w:rsidRDefault="001C2BD3" w:rsidP="0016377C">
      <w:pPr>
        <w:pStyle w:val="Sraopastraipa"/>
        <w:numPr>
          <w:ilvl w:val="0"/>
          <w:numId w:val="10"/>
        </w:num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Apgaulės ir korupcijos atsiradimo rizika įvertinama jeigu atsiranda:</w:t>
      </w:r>
    </w:p>
    <w:p w14:paraId="1FF79FF9" w14:textId="77777777" w:rsidR="00BF5F6F" w:rsidRDefault="0016377C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C2BD3">
        <w:rPr>
          <w:color w:val="000000" w:themeColor="text1"/>
          <w:shd w:val="clear" w:color="auto" w:fill="FFFFFF"/>
        </w:rPr>
        <w:t xml:space="preserve">19.1. motyvuota korupcijos tikimybės vertinimo išvada ir su tuo susijusi </w:t>
      </w:r>
    </w:p>
    <w:p w14:paraId="79C0D70A" w14:textId="77777777" w:rsidR="001C2BD3" w:rsidRDefault="001C2BD3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informacija;</w:t>
      </w:r>
    </w:p>
    <w:p w14:paraId="760694B0" w14:textId="77777777"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1C2BD3">
        <w:rPr>
          <w:color w:val="000000" w:themeColor="text1"/>
          <w:shd w:val="clear" w:color="auto" w:fill="FFFFFF"/>
        </w:rPr>
        <w:t xml:space="preserve">19.2. apklausos duomenys, kuriuose įvardijami galimi apgaulės/korupcijos </w:t>
      </w:r>
    </w:p>
    <w:p w14:paraId="75832017" w14:textId="77777777" w:rsidR="001C2BD3" w:rsidRDefault="001C2BD3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atvejai;</w:t>
      </w:r>
    </w:p>
    <w:p w14:paraId="427311CF" w14:textId="77777777"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 xml:space="preserve">19.3. galimybė vienam darbuotojui priimti sprendimą dėl lopšelio-darželio lėšų </w:t>
      </w:r>
    </w:p>
    <w:p w14:paraId="537F0AFD" w14:textId="77777777" w:rsidR="001C2BD3" w:rsidRDefault="00AC6E36" w:rsidP="0016377C">
      <w:pPr>
        <w:ind w:firstLine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ir kito turto;</w:t>
      </w:r>
    </w:p>
    <w:p w14:paraId="4BD56F1D" w14:textId="77777777" w:rsidR="00BF5F6F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 xml:space="preserve">19.4. darbuotojų savarankiškumas priimant sprendimus ir sprendimų priėmimo </w:t>
      </w:r>
    </w:p>
    <w:p w14:paraId="56149841" w14:textId="77777777" w:rsidR="00AC6E36" w:rsidRDefault="00AC6E36" w:rsidP="0016377C">
      <w:pPr>
        <w:ind w:firstLine="0"/>
        <w:rPr>
          <w:color w:val="000000" w:themeColor="text1"/>
          <w:shd w:val="clear" w:color="auto" w:fill="FFFFFF"/>
        </w:rPr>
      </w:pPr>
      <w:proofErr w:type="spellStart"/>
      <w:r>
        <w:rPr>
          <w:color w:val="000000" w:themeColor="text1"/>
          <w:shd w:val="clear" w:color="auto" w:fill="FFFFFF"/>
        </w:rPr>
        <w:t>d</w:t>
      </w:r>
      <w:r w:rsidR="00BF5F6F">
        <w:rPr>
          <w:color w:val="000000" w:themeColor="text1"/>
          <w:shd w:val="clear" w:color="auto" w:fill="FFFFFF"/>
        </w:rPr>
        <w:t>i</w:t>
      </w:r>
      <w:r>
        <w:rPr>
          <w:color w:val="000000" w:themeColor="text1"/>
          <w:shd w:val="clear" w:color="auto" w:fill="FFFFFF"/>
        </w:rPr>
        <w:t>skrecija</w:t>
      </w:r>
      <w:proofErr w:type="spellEnd"/>
      <w:r>
        <w:rPr>
          <w:color w:val="000000" w:themeColor="text1"/>
          <w:shd w:val="clear" w:color="auto" w:fill="FFFFFF"/>
        </w:rPr>
        <w:t>;</w:t>
      </w:r>
    </w:p>
    <w:p w14:paraId="6F21E4F4" w14:textId="77777777" w:rsidR="00AC6E36" w:rsidRDefault="00BF5F6F" w:rsidP="0016377C">
      <w:pPr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AC6E36">
        <w:rPr>
          <w:color w:val="000000" w:themeColor="text1"/>
          <w:shd w:val="clear" w:color="auto" w:fill="FFFFFF"/>
        </w:rPr>
        <w:t>19.5. galiojančios tvarkos normų pažeidimai.</w:t>
      </w:r>
    </w:p>
    <w:p w14:paraId="025961B3" w14:textId="77777777" w:rsidR="00AC6E36" w:rsidRDefault="00AC6E36" w:rsidP="001C2BD3">
      <w:pPr>
        <w:ind w:left="1658" w:firstLine="0"/>
        <w:rPr>
          <w:color w:val="000000" w:themeColor="text1"/>
          <w:shd w:val="clear" w:color="auto" w:fill="FFFFFF"/>
        </w:rPr>
      </w:pPr>
    </w:p>
    <w:p w14:paraId="3A05C9A6" w14:textId="77777777" w:rsidR="00AC6E36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VII SKYRIUS</w:t>
      </w:r>
    </w:p>
    <w:p w14:paraId="0B15B2F0" w14:textId="77777777" w:rsidR="00AC6E36" w:rsidRPr="00BF5F6F" w:rsidRDefault="00BF5F6F" w:rsidP="00BF5F6F">
      <w:pPr>
        <w:ind w:left="1658" w:hanging="1658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REAGAVIMAS Į GALIMUS APGAULĖS IR KORUPCIJOS ATVEJUS</w:t>
      </w:r>
    </w:p>
    <w:p w14:paraId="5A7E4C32" w14:textId="77777777" w:rsidR="00AC6E36" w:rsidRDefault="00AC6E36" w:rsidP="00AC6E36">
      <w:pPr>
        <w:rPr>
          <w:color w:val="000000" w:themeColor="text1"/>
          <w:shd w:val="clear" w:color="auto" w:fill="FFFFFF"/>
        </w:rPr>
      </w:pPr>
    </w:p>
    <w:p w14:paraId="3A3DFE0B" w14:textId="77777777" w:rsidR="00BF5F6F" w:rsidRDefault="00AC6E36" w:rsidP="0016377C">
      <w:pPr>
        <w:pStyle w:val="Sraopastraipa"/>
        <w:numPr>
          <w:ilvl w:val="0"/>
          <w:numId w:val="11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Jei darbuotojas žino ar įtaria kitą darbuotoją ar darbuotojus dėl apgaulės ar </w:t>
      </w:r>
    </w:p>
    <w:p w14:paraId="7747CAB4" w14:textId="77777777" w:rsidR="00AC6E36" w:rsidRPr="00BF5F6F" w:rsidRDefault="00AC6E36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korupcijos, jis gali informuoti pasirinktinai</w:t>
      </w:r>
      <w:r w:rsidR="00645D14" w:rsidRPr="00BF5F6F">
        <w:rPr>
          <w:color w:val="000000" w:themeColor="text1"/>
          <w:shd w:val="clear" w:color="auto" w:fill="FFFFFF"/>
        </w:rPr>
        <w:t>:</w:t>
      </w:r>
    </w:p>
    <w:p w14:paraId="18384C03" w14:textId="77777777" w:rsidR="00645D14" w:rsidRDefault="00645D14" w:rsidP="0016377C">
      <w:pPr>
        <w:ind w:left="1658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20.1. antikorupcijos komisiją, kuri tokius atvejus tiria;</w:t>
      </w:r>
    </w:p>
    <w:p w14:paraId="42C8C2DE" w14:textId="77777777" w:rsidR="00645D14" w:rsidRDefault="00645D14" w:rsidP="0016377C">
      <w:pPr>
        <w:ind w:left="1658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20.2. lopšelio-darželio direktorių.</w:t>
      </w:r>
    </w:p>
    <w:p w14:paraId="2AE885D5" w14:textId="77777777" w:rsidR="00645D14" w:rsidRDefault="00645D14" w:rsidP="0016377C">
      <w:pPr>
        <w:pStyle w:val="Sraopastraipa"/>
        <w:numPr>
          <w:ilvl w:val="0"/>
          <w:numId w:val="14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Pranešimus apie apgaulės ir/ar korupcijos pobūdžio veiklas galima pateikti:</w:t>
      </w:r>
    </w:p>
    <w:p w14:paraId="35630549" w14:textId="77777777" w:rsidR="0016377C" w:rsidRDefault="00645D14" w:rsidP="0016377C">
      <w:pPr>
        <w:ind w:left="165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21.1. raštu, užpildžius laisvos formos pranešimą, siunčiant Antikorupcijos </w:t>
      </w:r>
      <w:r w:rsidR="00BF5F6F">
        <w:rPr>
          <w:color w:val="000000" w:themeColor="text1"/>
          <w:shd w:val="clear" w:color="auto" w:fill="FFFFFF"/>
        </w:rPr>
        <w:t xml:space="preserve">            </w:t>
      </w:r>
    </w:p>
    <w:p w14:paraId="32CE913F" w14:textId="77777777" w:rsidR="00645D14" w:rsidRDefault="00645D14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komisijai arba direktoriui Telšių 27A, Plungė;</w:t>
      </w:r>
    </w:p>
    <w:p w14:paraId="39A6DB8E" w14:textId="77777777" w:rsidR="00645D14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645D14">
        <w:rPr>
          <w:color w:val="000000" w:themeColor="text1"/>
          <w:shd w:val="clear" w:color="auto" w:fill="FFFFFF"/>
        </w:rPr>
        <w:t xml:space="preserve">21.2. elektroniniu paštu </w:t>
      </w:r>
      <w:hyperlink r:id="rId5" w:history="1">
        <w:r w:rsidR="00645D14" w:rsidRPr="00BE6F60">
          <w:rPr>
            <w:rStyle w:val="Hipersaitas"/>
            <w:shd w:val="clear" w:color="auto" w:fill="FFFFFF"/>
          </w:rPr>
          <w:t>nykstukas@plunge.lt</w:t>
        </w:r>
      </w:hyperlink>
      <w:r w:rsidR="00645D14">
        <w:rPr>
          <w:color w:val="000000" w:themeColor="text1"/>
          <w:shd w:val="clear" w:color="auto" w:fill="FFFFFF"/>
        </w:rPr>
        <w:t>;</w:t>
      </w:r>
    </w:p>
    <w:p w14:paraId="51419CDE" w14:textId="77777777" w:rsidR="00645D14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645D14">
        <w:rPr>
          <w:color w:val="000000" w:themeColor="text1"/>
          <w:shd w:val="clear" w:color="auto" w:fill="FFFFFF"/>
        </w:rPr>
        <w:t xml:space="preserve">21.3. žodžiu (telefonu) kreipiantis į komisijos narius arba lopšelio-darželio </w:t>
      </w:r>
      <w:r>
        <w:rPr>
          <w:color w:val="000000" w:themeColor="text1"/>
          <w:shd w:val="clear" w:color="auto" w:fill="FFFFFF"/>
        </w:rPr>
        <w:t xml:space="preserve">             </w:t>
      </w:r>
      <w:r w:rsidR="00645D14">
        <w:rPr>
          <w:color w:val="000000" w:themeColor="text1"/>
          <w:shd w:val="clear" w:color="auto" w:fill="FFFFFF"/>
        </w:rPr>
        <w:t>direktorių.</w:t>
      </w:r>
    </w:p>
    <w:p w14:paraId="5D2BD906" w14:textId="77777777" w:rsidR="00645D14" w:rsidRDefault="00645D14" w:rsidP="0016377C">
      <w:pPr>
        <w:pStyle w:val="Sraopastraipa"/>
        <w:numPr>
          <w:ilvl w:val="0"/>
          <w:numId w:val="16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Asmuo, žinantis korupcijos atvejį ar jį pastebėjęs, įtaręs, turi imtis šių veiksmų:</w:t>
      </w:r>
    </w:p>
    <w:p w14:paraId="763195FD" w14:textId="77777777" w:rsidR="0016377C" w:rsidRDefault="00645D14" w:rsidP="0016377C">
      <w:pPr>
        <w:ind w:left="165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22.1. neteikti informacijos tretiems asmenims, o tik </w:t>
      </w:r>
      <w:r w:rsidR="00C40A7B">
        <w:rPr>
          <w:color w:val="000000" w:themeColor="text1"/>
          <w:shd w:val="clear" w:color="auto" w:fill="FFFFFF"/>
        </w:rPr>
        <w:t xml:space="preserve">nurodytiems reagavimo į </w:t>
      </w:r>
    </w:p>
    <w:p w14:paraId="675410CE" w14:textId="77777777" w:rsidR="00645D14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galimus korupcijos atvejus asmenims;</w:t>
      </w:r>
    </w:p>
    <w:p w14:paraId="1F159F75" w14:textId="77777777"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22.2. nebandyti rinkti įrodymų ar pačiam klausinėti kokių nors asmenų, vykdyti bet kokią savarankišką apklausą ar tyrimą;</w:t>
      </w:r>
    </w:p>
    <w:p w14:paraId="1B92FF35" w14:textId="77777777"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22.3. jei turima svarbių, korupcinį atvejį įrodančių dokumentų, juos asmuo turi laikyti saugioje vietoje, niekam neplatinti ir neatiduoti, išskyrus asmenis, kurie nurodyti šiame apraše;</w:t>
      </w:r>
    </w:p>
    <w:p w14:paraId="71555477" w14:textId="77777777" w:rsidR="00C40A7B" w:rsidRDefault="00BF5F6F" w:rsidP="0016377C">
      <w:p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 </w:t>
      </w:r>
      <w:r w:rsidR="00C40A7B">
        <w:rPr>
          <w:color w:val="000000" w:themeColor="text1"/>
          <w:shd w:val="clear" w:color="auto" w:fill="FFFFFF"/>
        </w:rPr>
        <w:t>22.4. nebandyti tyrimo atlikti patiems ar pasitelkus kitas kolegas.</w:t>
      </w:r>
    </w:p>
    <w:p w14:paraId="71964C9E" w14:textId="77777777" w:rsidR="00BF5F6F" w:rsidRDefault="00C40A7B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Kiekvieno darbuotojo, pranešusio apie jam žinomą apgaulės ir/ar korupcijos </w:t>
      </w:r>
    </w:p>
    <w:p w14:paraId="2E063F1D" w14:textId="77777777" w:rsidR="00C40A7B" w:rsidRPr="00BF5F6F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arba sukčiavimo atvejį, informacija bus vertinama kiek įmanoma konfidencialiau. Toks pat patikrinimas galioja ir tuo atveju, jei paaiškėja, kad darbuotojo nuomonė yra neteisinga, informacija nepasitvirtina.</w:t>
      </w:r>
    </w:p>
    <w:p w14:paraId="40AFFCCC" w14:textId="77777777" w:rsidR="00BF5F6F" w:rsidRDefault="00C40A7B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Pranešime turi būti trumpai ir aiškiai išdėstytos įvykių aplinkybės, laikas, </w:t>
      </w:r>
    </w:p>
    <w:p w14:paraId="3A81FFF7" w14:textId="77777777" w:rsidR="00C40A7B" w:rsidRPr="00BF5F6F" w:rsidRDefault="00C40A7B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vieta, nurodyti žinomi su aprašoma situacija susiję asmenys, jų pareigos, darbo vieta ar kiti duomenys. Pageidautina, kad pranešimas būtų pasirašytas, jame nurodyta parašymo data, telefono numeriai, kuriais galima</w:t>
      </w:r>
      <w:r w:rsidR="00B33873" w:rsidRPr="00BF5F6F">
        <w:rPr>
          <w:color w:val="000000" w:themeColor="text1"/>
          <w:shd w:val="clear" w:color="auto" w:fill="FFFFFF"/>
        </w:rPr>
        <w:t xml:space="preserve"> susisiekti su informaciją teikiančiu asmeniu. Kartu su pranešimu gali būti pateikiami turimi įrodymai, dokumentai, paaiškinimai ar kita tyrimui reikalinga informacija.</w:t>
      </w:r>
    </w:p>
    <w:p w14:paraId="2845891D" w14:textId="77777777" w:rsidR="00BF5F6F" w:rsidRDefault="00B33873" w:rsidP="0016377C">
      <w:pPr>
        <w:pStyle w:val="Sraopastraipa"/>
        <w:numPr>
          <w:ilvl w:val="0"/>
          <w:numId w:val="18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Lietuvos Respublikos įstatymai draudžia šmeižti ir melagingai kaltinti kitą </w:t>
      </w:r>
    </w:p>
    <w:p w14:paraId="0EA9E3F9" w14:textId="77777777"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asmenį. Už tokius veiksmus numatyta baudžiamoji atsakomybė.</w:t>
      </w:r>
    </w:p>
    <w:p w14:paraId="269B710B" w14:textId="77777777" w:rsidR="00B33873" w:rsidRDefault="00B33873" w:rsidP="00B33873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14:paraId="344C8591" w14:textId="77777777" w:rsidR="00B9239E" w:rsidRDefault="00B9239E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14:paraId="76ACEBF5" w14:textId="77777777" w:rsidR="00B9239E" w:rsidRDefault="00B9239E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14:paraId="62E4FF80" w14:textId="77777777" w:rsidR="00B33873" w:rsidRPr="00BF5F6F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t>VIII SKYRIUS</w:t>
      </w:r>
    </w:p>
    <w:p w14:paraId="062AC81E" w14:textId="77777777" w:rsidR="00B33873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  <w:r w:rsidRPr="00BF5F6F">
        <w:rPr>
          <w:b/>
          <w:color w:val="000000" w:themeColor="text1"/>
          <w:shd w:val="clear" w:color="auto" w:fill="FFFFFF"/>
        </w:rPr>
        <w:lastRenderedPageBreak/>
        <w:t>BAIGIAMOSIOS NUOSTATOS</w:t>
      </w:r>
    </w:p>
    <w:p w14:paraId="324BC89E" w14:textId="77777777" w:rsidR="00BF5F6F" w:rsidRPr="00BF5F6F" w:rsidRDefault="00BF5F6F" w:rsidP="00BF5F6F">
      <w:pPr>
        <w:pStyle w:val="Sraopastraipa"/>
        <w:ind w:left="2010" w:hanging="2010"/>
        <w:jc w:val="center"/>
        <w:rPr>
          <w:b/>
          <w:color w:val="000000" w:themeColor="text1"/>
          <w:shd w:val="clear" w:color="auto" w:fill="FFFFFF"/>
        </w:rPr>
      </w:pPr>
    </w:p>
    <w:p w14:paraId="205C2533" w14:textId="77777777"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Pranešimai, skundai bei visa informacija, susijusi su apgaule ir korupcija, </w:t>
      </w:r>
    </w:p>
    <w:p w14:paraId="0A0BDA2A" w14:textId="77777777"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tikrinama ir jiems pasitvirtinus taikomos Lietuvos Respublikos teisės aktuose numatytos priemonės viešo paskelbimo būdu.</w:t>
      </w:r>
    </w:p>
    <w:p w14:paraId="03BD3F6C" w14:textId="77777777"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Visis lopšelio-darželio darbuotojai privalo būti supažindinti su apgaulės ir </w:t>
      </w:r>
    </w:p>
    <w:p w14:paraId="0E36D4A0" w14:textId="77777777"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korupcijos prevencijos tvarka.</w:t>
      </w:r>
    </w:p>
    <w:p w14:paraId="6887AF0D" w14:textId="77777777" w:rsidR="00BF5F6F" w:rsidRDefault="00B33873" w:rsidP="0016377C">
      <w:pPr>
        <w:pStyle w:val="Sraopastraipa"/>
        <w:numPr>
          <w:ilvl w:val="0"/>
          <w:numId w:val="20"/>
        </w:numPr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Asmenys, pažeidę šią tvarką, atsako Lietuvos Respublikos teisės aktų nustatyta </w:t>
      </w:r>
    </w:p>
    <w:p w14:paraId="38537704" w14:textId="77777777" w:rsidR="00B33873" w:rsidRPr="00BF5F6F" w:rsidRDefault="00B33873" w:rsidP="0016377C">
      <w:pPr>
        <w:ind w:firstLine="0"/>
        <w:jc w:val="both"/>
        <w:rPr>
          <w:color w:val="000000" w:themeColor="text1"/>
          <w:shd w:val="clear" w:color="auto" w:fill="FFFFFF"/>
        </w:rPr>
      </w:pPr>
      <w:r w:rsidRPr="00BF5F6F">
        <w:rPr>
          <w:color w:val="000000" w:themeColor="text1"/>
          <w:shd w:val="clear" w:color="auto" w:fill="FFFFFF"/>
        </w:rPr>
        <w:t>tvarka.</w:t>
      </w:r>
    </w:p>
    <w:p w14:paraId="7509A081" w14:textId="77777777" w:rsidR="00B33873" w:rsidRPr="00B33873" w:rsidRDefault="00B33873" w:rsidP="0016377C">
      <w:pPr>
        <w:pStyle w:val="Sraopastraipa"/>
        <w:ind w:left="2010" w:firstLine="0"/>
        <w:jc w:val="both"/>
        <w:rPr>
          <w:color w:val="000000" w:themeColor="text1"/>
          <w:shd w:val="clear" w:color="auto" w:fill="FFFFFF"/>
        </w:rPr>
      </w:pPr>
    </w:p>
    <w:p w14:paraId="0D5F5CB8" w14:textId="77777777" w:rsidR="002D719A" w:rsidRDefault="002D719A" w:rsidP="0016377C">
      <w:pPr>
        <w:ind w:firstLine="0"/>
        <w:jc w:val="both"/>
        <w:rPr>
          <w:color w:val="000000" w:themeColor="text1"/>
          <w:shd w:val="clear" w:color="auto" w:fill="FFFFFF"/>
        </w:rPr>
      </w:pPr>
    </w:p>
    <w:p w14:paraId="1E74A908" w14:textId="77777777" w:rsidR="002D719A" w:rsidRPr="002D719A" w:rsidRDefault="002D719A" w:rsidP="0016377C">
      <w:pPr>
        <w:ind w:left="2010" w:firstLine="0"/>
        <w:jc w:val="both"/>
        <w:rPr>
          <w:color w:val="000000" w:themeColor="text1"/>
          <w:shd w:val="clear" w:color="auto" w:fill="FFFFFF"/>
        </w:rPr>
      </w:pPr>
    </w:p>
    <w:p w14:paraId="7C85557E" w14:textId="77777777" w:rsidR="0014481B" w:rsidRPr="0014481B" w:rsidRDefault="0014481B" w:rsidP="0014481B">
      <w:pPr>
        <w:pStyle w:val="Sraopastraipa"/>
        <w:ind w:left="2010" w:firstLine="0"/>
        <w:rPr>
          <w:color w:val="000000" w:themeColor="text1"/>
          <w:shd w:val="clear" w:color="auto" w:fill="FFFFFF"/>
        </w:rPr>
      </w:pPr>
    </w:p>
    <w:p w14:paraId="222DCED1" w14:textId="77777777" w:rsidR="00181E06" w:rsidRPr="00EB3807" w:rsidRDefault="00181E06" w:rsidP="00EB3807">
      <w:pPr>
        <w:ind w:firstLine="0"/>
        <w:rPr>
          <w:color w:val="000000" w:themeColor="text1"/>
          <w:shd w:val="clear" w:color="auto" w:fill="FFFFFF"/>
        </w:rPr>
      </w:pPr>
    </w:p>
    <w:p w14:paraId="5263EE22" w14:textId="77777777" w:rsidR="00EB3807" w:rsidRDefault="00EB3807" w:rsidP="00EB3807">
      <w:pPr>
        <w:ind w:left="5182" w:firstLine="0"/>
      </w:pPr>
    </w:p>
    <w:sectPr w:rsidR="00EB380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3D41"/>
    <w:multiLevelType w:val="hybridMultilevel"/>
    <w:tmpl w:val="671E43F6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" w15:restartNumberingAfterBreak="0">
    <w:nsid w:val="11D251B1"/>
    <w:multiLevelType w:val="hybridMultilevel"/>
    <w:tmpl w:val="78245C90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" w15:restartNumberingAfterBreak="0">
    <w:nsid w:val="1A9A2F11"/>
    <w:multiLevelType w:val="hybridMultilevel"/>
    <w:tmpl w:val="C6649BE4"/>
    <w:lvl w:ilvl="0" w:tplc="FC120744">
      <w:start w:val="26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3A7F"/>
    <w:multiLevelType w:val="hybridMultilevel"/>
    <w:tmpl w:val="B092744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2201424B"/>
    <w:multiLevelType w:val="hybridMultilevel"/>
    <w:tmpl w:val="E1A865C6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5" w15:restartNumberingAfterBreak="0">
    <w:nsid w:val="245C181F"/>
    <w:multiLevelType w:val="hybridMultilevel"/>
    <w:tmpl w:val="148A576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 w15:restartNumberingAfterBreak="0">
    <w:nsid w:val="2CB37B2F"/>
    <w:multiLevelType w:val="hybridMultilevel"/>
    <w:tmpl w:val="B7884A36"/>
    <w:lvl w:ilvl="0" w:tplc="28E064E2">
      <w:start w:val="20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7" w15:restartNumberingAfterBreak="0">
    <w:nsid w:val="2E151AB0"/>
    <w:multiLevelType w:val="hybridMultilevel"/>
    <w:tmpl w:val="2122617E"/>
    <w:lvl w:ilvl="0" w:tplc="1002A130">
      <w:start w:val="22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F0599F"/>
    <w:multiLevelType w:val="hybridMultilevel"/>
    <w:tmpl w:val="DFD44D3E"/>
    <w:lvl w:ilvl="0" w:tplc="0427000F">
      <w:start w:val="1"/>
      <w:numFmt w:val="decimal"/>
      <w:lvlText w:val="%1."/>
      <w:lvlJc w:val="left"/>
      <w:pPr>
        <w:ind w:left="2370" w:hanging="360"/>
      </w:pPr>
    </w:lvl>
    <w:lvl w:ilvl="1" w:tplc="04270019" w:tentative="1">
      <w:start w:val="1"/>
      <w:numFmt w:val="lowerLetter"/>
      <w:lvlText w:val="%2."/>
      <w:lvlJc w:val="left"/>
      <w:pPr>
        <w:ind w:left="3090" w:hanging="360"/>
      </w:pPr>
    </w:lvl>
    <w:lvl w:ilvl="2" w:tplc="0427001B" w:tentative="1">
      <w:start w:val="1"/>
      <w:numFmt w:val="lowerRoman"/>
      <w:lvlText w:val="%3."/>
      <w:lvlJc w:val="right"/>
      <w:pPr>
        <w:ind w:left="3810" w:hanging="180"/>
      </w:pPr>
    </w:lvl>
    <w:lvl w:ilvl="3" w:tplc="0427000F" w:tentative="1">
      <w:start w:val="1"/>
      <w:numFmt w:val="decimal"/>
      <w:lvlText w:val="%4."/>
      <w:lvlJc w:val="left"/>
      <w:pPr>
        <w:ind w:left="4530" w:hanging="360"/>
      </w:pPr>
    </w:lvl>
    <w:lvl w:ilvl="4" w:tplc="04270019" w:tentative="1">
      <w:start w:val="1"/>
      <w:numFmt w:val="lowerLetter"/>
      <w:lvlText w:val="%5."/>
      <w:lvlJc w:val="left"/>
      <w:pPr>
        <w:ind w:left="5250" w:hanging="360"/>
      </w:pPr>
    </w:lvl>
    <w:lvl w:ilvl="5" w:tplc="0427001B" w:tentative="1">
      <w:start w:val="1"/>
      <w:numFmt w:val="lowerRoman"/>
      <w:lvlText w:val="%6."/>
      <w:lvlJc w:val="right"/>
      <w:pPr>
        <w:ind w:left="5970" w:hanging="180"/>
      </w:pPr>
    </w:lvl>
    <w:lvl w:ilvl="6" w:tplc="0427000F" w:tentative="1">
      <w:start w:val="1"/>
      <w:numFmt w:val="decimal"/>
      <w:lvlText w:val="%7."/>
      <w:lvlJc w:val="left"/>
      <w:pPr>
        <w:ind w:left="6690" w:hanging="360"/>
      </w:pPr>
    </w:lvl>
    <w:lvl w:ilvl="7" w:tplc="04270019" w:tentative="1">
      <w:start w:val="1"/>
      <w:numFmt w:val="lowerLetter"/>
      <w:lvlText w:val="%8."/>
      <w:lvlJc w:val="left"/>
      <w:pPr>
        <w:ind w:left="7410" w:hanging="360"/>
      </w:pPr>
    </w:lvl>
    <w:lvl w:ilvl="8" w:tplc="0427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9" w15:restartNumberingAfterBreak="0">
    <w:nsid w:val="36FA5D64"/>
    <w:multiLevelType w:val="hybridMultilevel"/>
    <w:tmpl w:val="B7F60632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3AB165FA"/>
    <w:multiLevelType w:val="hybridMultilevel"/>
    <w:tmpl w:val="57688F94"/>
    <w:lvl w:ilvl="0" w:tplc="F4482F8C">
      <w:start w:val="19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1" w15:restartNumberingAfterBreak="0">
    <w:nsid w:val="43B82AC7"/>
    <w:multiLevelType w:val="hybridMultilevel"/>
    <w:tmpl w:val="2538590A"/>
    <w:lvl w:ilvl="0" w:tplc="0427000F">
      <w:start w:val="1"/>
      <w:numFmt w:val="decimal"/>
      <w:lvlText w:val="%1."/>
      <w:lvlJc w:val="left"/>
      <w:pPr>
        <w:ind w:left="2010" w:hanging="360"/>
      </w:p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4DBB4F25"/>
    <w:multiLevelType w:val="hybridMultilevel"/>
    <w:tmpl w:val="F16A2348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3" w15:restartNumberingAfterBreak="0">
    <w:nsid w:val="60CC43EF"/>
    <w:multiLevelType w:val="hybridMultilevel"/>
    <w:tmpl w:val="B90442F6"/>
    <w:lvl w:ilvl="0" w:tplc="017EB42E">
      <w:start w:val="17"/>
      <w:numFmt w:val="decimal"/>
      <w:lvlText w:val="%1."/>
      <w:lvlJc w:val="left"/>
      <w:pPr>
        <w:ind w:left="20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4" w15:restartNumberingAfterBreak="0">
    <w:nsid w:val="61CF1505"/>
    <w:multiLevelType w:val="hybridMultilevel"/>
    <w:tmpl w:val="354CFC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C7F6D"/>
    <w:multiLevelType w:val="hybridMultilevel"/>
    <w:tmpl w:val="7F4AA430"/>
    <w:lvl w:ilvl="0" w:tplc="83D61C74">
      <w:start w:val="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6" w15:restartNumberingAfterBreak="0">
    <w:nsid w:val="777F06AE"/>
    <w:multiLevelType w:val="hybridMultilevel"/>
    <w:tmpl w:val="D78A4BCA"/>
    <w:lvl w:ilvl="0" w:tplc="D1AEA7B2">
      <w:start w:val="21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665A9"/>
    <w:multiLevelType w:val="hybridMultilevel"/>
    <w:tmpl w:val="AA2E53CA"/>
    <w:lvl w:ilvl="0" w:tplc="A55664EA">
      <w:start w:val="23"/>
      <w:numFmt w:val="decimal"/>
      <w:lvlText w:val="%1."/>
      <w:lvlJc w:val="left"/>
      <w:pPr>
        <w:ind w:left="2010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D83223"/>
    <w:multiLevelType w:val="hybridMultilevel"/>
    <w:tmpl w:val="51C8E5B2"/>
    <w:lvl w:ilvl="0" w:tplc="83D61C74">
      <w:start w:val="1"/>
      <w:numFmt w:val="decimal"/>
      <w:lvlText w:val="%1."/>
      <w:lvlJc w:val="left"/>
      <w:pPr>
        <w:ind w:left="2018" w:hanging="360"/>
      </w:pPr>
      <w:rPr>
        <w:rFonts w:ascii="Times New Roman" w:hAnsi="Times New Roman" w:hint="default"/>
        <w:b w:val="0"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2738" w:hanging="360"/>
      </w:pPr>
    </w:lvl>
    <w:lvl w:ilvl="2" w:tplc="0427001B" w:tentative="1">
      <w:start w:val="1"/>
      <w:numFmt w:val="lowerRoman"/>
      <w:lvlText w:val="%3."/>
      <w:lvlJc w:val="right"/>
      <w:pPr>
        <w:ind w:left="3458" w:hanging="180"/>
      </w:pPr>
    </w:lvl>
    <w:lvl w:ilvl="3" w:tplc="0427000F" w:tentative="1">
      <w:start w:val="1"/>
      <w:numFmt w:val="decimal"/>
      <w:lvlText w:val="%4."/>
      <w:lvlJc w:val="left"/>
      <w:pPr>
        <w:ind w:left="4178" w:hanging="360"/>
      </w:pPr>
    </w:lvl>
    <w:lvl w:ilvl="4" w:tplc="04270019" w:tentative="1">
      <w:start w:val="1"/>
      <w:numFmt w:val="lowerLetter"/>
      <w:lvlText w:val="%5."/>
      <w:lvlJc w:val="left"/>
      <w:pPr>
        <w:ind w:left="4898" w:hanging="360"/>
      </w:pPr>
    </w:lvl>
    <w:lvl w:ilvl="5" w:tplc="0427001B" w:tentative="1">
      <w:start w:val="1"/>
      <w:numFmt w:val="lowerRoman"/>
      <w:lvlText w:val="%6."/>
      <w:lvlJc w:val="right"/>
      <w:pPr>
        <w:ind w:left="5618" w:hanging="180"/>
      </w:pPr>
    </w:lvl>
    <w:lvl w:ilvl="6" w:tplc="0427000F" w:tentative="1">
      <w:start w:val="1"/>
      <w:numFmt w:val="decimal"/>
      <w:lvlText w:val="%7."/>
      <w:lvlJc w:val="left"/>
      <w:pPr>
        <w:ind w:left="6338" w:hanging="360"/>
      </w:pPr>
    </w:lvl>
    <w:lvl w:ilvl="7" w:tplc="04270019" w:tentative="1">
      <w:start w:val="1"/>
      <w:numFmt w:val="lowerLetter"/>
      <w:lvlText w:val="%8."/>
      <w:lvlJc w:val="left"/>
      <w:pPr>
        <w:ind w:left="7058" w:hanging="360"/>
      </w:pPr>
    </w:lvl>
    <w:lvl w:ilvl="8" w:tplc="0427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19" w15:restartNumberingAfterBreak="0">
    <w:nsid w:val="7F2E4AFB"/>
    <w:multiLevelType w:val="hybridMultilevel"/>
    <w:tmpl w:val="9FF64066"/>
    <w:lvl w:ilvl="0" w:tplc="A0427B68">
      <w:start w:val="10"/>
      <w:numFmt w:val="decimal"/>
      <w:lvlText w:val="%1."/>
      <w:lvlJc w:val="left"/>
      <w:pPr>
        <w:ind w:left="20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0" w:hanging="360"/>
      </w:pPr>
    </w:lvl>
    <w:lvl w:ilvl="2" w:tplc="0427001B" w:tentative="1">
      <w:start w:val="1"/>
      <w:numFmt w:val="lowerRoman"/>
      <w:lvlText w:val="%3."/>
      <w:lvlJc w:val="right"/>
      <w:pPr>
        <w:ind w:left="3450" w:hanging="180"/>
      </w:pPr>
    </w:lvl>
    <w:lvl w:ilvl="3" w:tplc="0427000F" w:tentative="1">
      <w:start w:val="1"/>
      <w:numFmt w:val="decimal"/>
      <w:lvlText w:val="%4."/>
      <w:lvlJc w:val="left"/>
      <w:pPr>
        <w:ind w:left="4170" w:hanging="360"/>
      </w:pPr>
    </w:lvl>
    <w:lvl w:ilvl="4" w:tplc="04270019" w:tentative="1">
      <w:start w:val="1"/>
      <w:numFmt w:val="lowerLetter"/>
      <w:lvlText w:val="%5."/>
      <w:lvlJc w:val="left"/>
      <w:pPr>
        <w:ind w:left="4890" w:hanging="360"/>
      </w:pPr>
    </w:lvl>
    <w:lvl w:ilvl="5" w:tplc="0427001B" w:tentative="1">
      <w:start w:val="1"/>
      <w:numFmt w:val="lowerRoman"/>
      <w:lvlText w:val="%6."/>
      <w:lvlJc w:val="right"/>
      <w:pPr>
        <w:ind w:left="5610" w:hanging="180"/>
      </w:pPr>
    </w:lvl>
    <w:lvl w:ilvl="6" w:tplc="0427000F" w:tentative="1">
      <w:start w:val="1"/>
      <w:numFmt w:val="decimal"/>
      <w:lvlText w:val="%7."/>
      <w:lvlJc w:val="left"/>
      <w:pPr>
        <w:ind w:left="6330" w:hanging="360"/>
      </w:pPr>
    </w:lvl>
    <w:lvl w:ilvl="7" w:tplc="04270019" w:tentative="1">
      <w:start w:val="1"/>
      <w:numFmt w:val="lowerLetter"/>
      <w:lvlText w:val="%8."/>
      <w:lvlJc w:val="left"/>
      <w:pPr>
        <w:ind w:left="7050" w:hanging="360"/>
      </w:pPr>
    </w:lvl>
    <w:lvl w:ilvl="8" w:tplc="0427001B" w:tentative="1">
      <w:start w:val="1"/>
      <w:numFmt w:val="lowerRoman"/>
      <w:lvlText w:val="%9."/>
      <w:lvlJc w:val="right"/>
      <w:pPr>
        <w:ind w:left="7770" w:hanging="180"/>
      </w:pPr>
    </w:lvl>
  </w:abstractNum>
  <w:num w:numId="1" w16cid:durableId="941374181">
    <w:abstractNumId w:val="1"/>
  </w:num>
  <w:num w:numId="2" w16cid:durableId="1722633152">
    <w:abstractNumId w:val="3"/>
  </w:num>
  <w:num w:numId="3" w16cid:durableId="2041978090">
    <w:abstractNumId w:val="11"/>
  </w:num>
  <w:num w:numId="4" w16cid:durableId="1526406576">
    <w:abstractNumId w:val="8"/>
  </w:num>
  <w:num w:numId="5" w16cid:durableId="1383482618">
    <w:abstractNumId w:val="15"/>
  </w:num>
  <w:num w:numId="6" w16cid:durableId="1764372687">
    <w:abstractNumId w:val="14"/>
  </w:num>
  <w:num w:numId="7" w16cid:durableId="684747447">
    <w:abstractNumId w:val="5"/>
  </w:num>
  <w:num w:numId="8" w16cid:durableId="949972770">
    <w:abstractNumId w:val="19"/>
  </w:num>
  <w:num w:numId="9" w16cid:durableId="1208419291">
    <w:abstractNumId w:val="13"/>
  </w:num>
  <w:num w:numId="10" w16cid:durableId="1457286306">
    <w:abstractNumId w:val="10"/>
  </w:num>
  <w:num w:numId="11" w16cid:durableId="279072559">
    <w:abstractNumId w:val="6"/>
  </w:num>
  <w:num w:numId="12" w16cid:durableId="814567533">
    <w:abstractNumId w:val="0"/>
  </w:num>
  <w:num w:numId="13" w16cid:durableId="1883203403">
    <w:abstractNumId w:val="9"/>
  </w:num>
  <w:num w:numId="14" w16cid:durableId="1375932227">
    <w:abstractNumId w:val="16"/>
  </w:num>
  <w:num w:numId="15" w16cid:durableId="804591039">
    <w:abstractNumId w:val="18"/>
  </w:num>
  <w:num w:numId="16" w16cid:durableId="1075277146">
    <w:abstractNumId w:val="7"/>
  </w:num>
  <w:num w:numId="17" w16cid:durableId="1810130191">
    <w:abstractNumId w:val="12"/>
  </w:num>
  <w:num w:numId="18" w16cid:durableId="1170103341">
    <w:abstractNumId w:val="17"/>
  </w:num>
  <w:num w:numId="19" w16cid:durableId="146671577">
    <w:abstractNumId w:val="4"/>
  </w:num>
  <w:num w:numId="20" w16cid:durableId="185803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07"/>
    <w:rsid w:val="000E6930"/>
    <w:rsid w:val="00114E76"/>
    <w:rsid w:val="0014481B"/>
    <w:rsid w:val="0016377C"/>
    <w:rsid w:val="00181E06"/>
    <w:rsid w:val="001C2BD3"/>
    <w:rsid w:val="002130FE"/>
    <w:rsid w:val="002D719A"/>
    <w:rsid w:val="003834DF"/>
    <w:rsid w:val="003A08EF"/>
    <w:rsid w:val="003F28BB"/>
    <w:rsid w:val="00445A5A"/>
    <w:rsid w:val="0045338C"/>
    <w:rsid w:val="00645D14"/>
    <w:rsid w:val="006572A1"/>
    <w:rsid w:val="006809B2"/>
    <w:rsid w:val="006C6DF7"/>
    <w:rsid w:val="007A0FF6"/>
    <w:rsid w:val="00841F3D"/>
    <w:rsid w:val="008E6CA8"/>
    <w:rsid w:val="00AC6E36"/>
    <w:rsid w:val="00AF28CF"/>
    <w:rsid w:val="00B33873"/>
    <w:rsid w:val="00B363B5"/>
    <w:rsid w:val="00B46495"/>
    <w:rsid w:val="00B9239E"/>
    <w:rsid w:val="00BF5F6F"/>
    <w:rsid w:val="00C24E22"/>
    <w:rsid w:val="00C40A7B"/>
    <w:rsid w:val="00C714C5"/>
    <w:rsid w:val="00CA3953"/>
    <w:rsid w:val="00DB5753"/>
    <w:rsid w:val="00DD0C2C"/>
    <w:rsid w:val="00E5003A"/>
    <w:rsid w:val="00E51C5A"/>
    <w:rsid w:val="00EB3807"/>
    <w:rsid w:val="00EB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446A"/>
  <w15:docId w15:val="{73F49726-D4C6-4165-A73B-F9C0D325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338C"/>
    <w:pPr>
      <w:spacing w:after="0" w:line="240" w:lineRule="auto"/>
      <w:ind w:firstLine="1298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B380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645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kstukas@plunge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5271</Words>
  <Characters>3005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WIN.NYKSTUKAS</dc:creator>
  <cp:lastModifiedBy>Nykstukas Plungė</cp:lastModifiedBy>
  <cp:revision>2</cp:revision>
  <dcterms:created xsi:type="dcterms:W3CDTF">2022-04-14T18:29:00Z</dcterms:created>
  <dcterms:modified xsi:type="dcterms:W3CDTF">2022-04-14T18:29:00Z</dcterms:modified>
</cp:coreProperties>
</file>